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sz w:val="24"/>
          <w:szCs w:val="24"/>
        </w:rPr>
      </w:pPr>
      <w:r w:rsidDel="00000000" w:rsidR="00000000" w:rsidRPr="00000000">
        <w:rPr>
          <w:rtl w:val="0"/>
        </w:rPr>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Capitales de sudamérica </w:t>
        <w:br w:type="textWrapping"/>
      </w:r>
    </w:p>
    <w:p w:rsidR="00000000" w:rsidDel="00000000" w:rsidP="00000000" w:rsidRDefault="00000000" w:rsidRPr="00000000" w14:paraId="00000003">
      <w:pPr>
        <w:rPr/>
      </w:pPr>
      <w:r w:rsidDel="00000000" w:rsidR="00000000" w:rsidRPr="00000000">
        <w:rPr>
          <w:rtl w:val="0"/>
        </w:rPr>
        <w:t xml:space="preserve">Día 1 / Aeropuerto Santiago Llegada a Santiago. Recepción en aeropuerto y traslado al hotel seleccionado. Alojamiento.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Día 02 / Santiago – HD City tour con Cerro San Cristóbal Desayuno en el hotel. Iniciamos el recorrido por los lugares emblemáticos de la ciudad, como la Plaza de Armas, la Catedral de Santiago y su impresionante arquitectura, así como el ex Congreso Nacional. Llegaremos a la imponente casa de gobierno denominada “La Moneda” y junto a ella la Plaza de la Constitución; Visitaremos sus alrededores y conoceremos más sobre su importante e interesante historia, mientras nuestro guía nos cuenta algunos de los episodios más importantes de la historia de Santiago, como el enfrentamiento mapuche/español. En el camino nos detendremos en una tienda de lapislázuli donde podremos admirar y/o comprar hermosas joyas y artesanías únicas para luego continuar nuestro recorrido; donde ascenderemos al Cerro San Cristóbal utilizando el teleférico para obtener una hermosa vista de la ciudad de Santiago. Regreso al hotel. Alojamiento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Día 03 / Santiago – FD Valparaíso &amp; Viña del Mar Desayuno en el hotel. Visita de día completo a Viña del Mar y Valparaíso (No incluye almuerzo). Valparaíso, puerto principal de Chile, considerado Patrimonio Cultural de la Humanidad por su arquitectura y despliegue de callejuelas, pasajes y escaleras que suben hasta las cumbres de los cerros. Y Viña del Mar, el balneario turístico más visitado de nuestro país, también conocido como “Ciudad Jardín” por estar rodeada de áreas verdes, amplias veredas peatonales, hermosas plazas y jardines floridos, donde visitaremos sus principales atractivos como el Reloj de Flores, Museo Fonck, la Quinta Vergara, y la Playa Los Cañones; ambas ciudades son la puerta de entrada al imponente Océano Pacífico. Alojamiento.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Día 04 Santiago – Buenos Aires Desayuno en el hotel. A la hora convenida traslado al Aeropuerto de Santiago. Recepción en Aeropuerto de Buenos Aires y traslado a hotel seleccionado. Alojamiento.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Día 05 / Buenos Aires – HD City Tour Buenos Aires Descubra la Ciudad Autónoma de Buenos Aires. Comenzaremos nuestro recorrido por la imponente Avenida 9 de Julio. Luego visitaremos el Teatro Lirico más importante de la Argentina, el Teatro Colón y el Obelisco, lugar donde se congrega la mayor cantidad de gente para manifestaciones y celebraciones deportivas. Nos desviaremos por la Avenida de Mayo hasta el edificio del Congreso Nacional que, junto a la Plaza de Mayo, La Catedral, La Casa de Gobierno y el Cabildo conforman el centro cívico porteño. Continuaremos hacia los barrios del Sur y el tradicional barrio de San Telmo, donde el tango tuvo sus comienzos y el colorido barrio de La Boca con su típica calle, Museo Caminito. Dirigiéndonos a los barrios del norte conoceremos Puerto Madero, Retiro y la exclusiva zona residencial de Palermo para finalizar con los elegantes cafés y restaurantes del barrio de la Recoleta, donde se encuentra uno de los más famosos cementerios del mundo. Regreso al hotel por cuenta propia. Alojamiento.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Día 06 / Buenos Aires – La Ventana cena Show Desayuno en el hotel. En la Ventana Show, ubicada en el barrio de San Telmo, verás espectáculos íntimos del auténtico tango argentino, con 32 artistas de alto nivel en escena: orquesta, cantantes, bailarines y un conjunto de música folclórica. El show es precedido por una deliciosa cena servida en tres etapas. Recogida y retorno desde su Hotel en Buenos Aires. Al terminar su cena, será trasladado a su Hotel. Alojamiento. </w:t>
      </w:r>
    </w:p>
    <w:p w:rsidR="00000000" w:rsidDel="00000000" w:rsidP="00000000" w:rsidRDefault="00000000" w:rsidRPr="00000000" w14:paraId="0000000E">
      <w:pPr>
        <w:rPr/>
      </w:pPr>
      <w:r w:rsidDel="00000000" w:rsidR="00000000" w:rsidRPr="00000000">
        <w:rPr>
          <w:rtl w:val="0"/>
        </w:rPr>
        <w:br w:type="textWrapping"/>
        <w:t xml:space="preserve">Día 7 / Buenos Aires –Montevideo Desayuno en el hotel. Traslado a la hora convenida desde su Hotel hacia el aeropuerto de Buenos Aires, para que tome su vuelo con destino a Montevideo. Llegada a Montevideo. Recepción en aeropuerto y traslado al hotel seleccionado. Alojamiento.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Día 8 / Montevideo – HD City Tour Montevideo – HD Bodega Bouza Desayuno en el hotel. Pick Up AM para realizar City Tour Montevideo: En este recorrido panorámico observaremos los principales puntos turísticos de la ciudad: Plaza Independencia, Torre Ejecutiva sede del Poder Ejecutivo, Palacio Salvo, Teatro Solís, Mercado del Puerto, Mercado Agrícola, Palacio Legislativo, Obelisco a los Constituyentes, Estadio Centenario y mucho más. Un circuito guiado por los principales y pintorescos barrios de la ciudad. Retornaremos pasando por la rambla Naciones Unidas, con parada en la Plaza Virgilio para observar una de las vistas panorámicas más hermosas de la ciudad y su costa. De regreso los pasajeros optan por Shopping Punta Carretas o vuelta a sus hoteles. PARADAS ESTABLECIDAS PARA FOTOGRAFÍAS: Plaza Independencia, Palacio Legislativo, Mercado Agrícola (Visita), Monumento a la Carreta, Monumento a la palabra Montevideo, Carrasco. Por la Tarde, Visita a Bodega Bouza, para disfrutar de una visita por la bodega y los viñedos, finalizando con un almuerzo de 5 pasos Maridado con los vinos seleccionados para acompañar los platos de la mejor manera. Regreso al Hotel.(alojamiento incluido). *IMPORTANTE: Bodega Bouza opera de Miércoles a lunes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Día 9 / Montevideo – FD Colonia del Sacramento Desayuno en el hotel. Un paseo cultural por la historia de la conquista y colonización en el Río de la Plata. Descubrir los encantos de la única ciudad de origen portugués en el territorio de la Banda Oriental, hoy República Oriental del Uruguay. El paseo permite observar en el trayecto, la producción agrícola – ganadera – industrial, nuestras cartas de presentación en la economía mundial. Visitamos la singular ciudad de Nueva Helvecia también llamada Colonia Suiza, para luego llegar a Colonia del Sacramento. Se ubica en la margen norte del Río de la Plata a 177 kilómetros de Montevideo y a 45 kilómetros en línea recta de Buenos Aires. Su Barrio Histórico fue declarado por UNESCO, Patrimonio Histórico de la Humanidad en diciembre 1995. Su planta urbana de origen portugués contrasta con el modelo que ordenaba la Ley española sobre las Indias Occidentales. Se caracteriza por las inconfundibles murallas y bastiones defensivos. Visitamos además la Rambla Costanera, el Real de San Carlos con su antigua Plaza de Toros, la Iglesia de San Benito y barrios residenciales de la ciudad. Realizaremos un paseo a pie absolutamente diferente y exclusivo de interés cultural para conocer y disfrutar la magia de este entorno. En horario acordado retorno directo a su hotel. PARADAS ESTABLECIDAS: Colonia Suiza, Nueva Helvecia, Real de San Carlos, Rambla Costanera, Caminatour por el Barrio Histórico, Calle de los Suspiros *IMPORTANTE: FD Colonia, solo opera Martes, jueves y Sabados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Día 10 / Montevideo – Out Desayuno en el hotel. Traslado a la hora convenida desde su Hotel hacia el aeropuerto de Montevideo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Incluye:  </w:t>
      </w:r>
    </w:p>
    <w:p w:rsidR="00000000" w:rsidDel="00000000" w:rsidP="00000000" w:rsidRDefault="00000000" w:rsidRPr="00000000" w14:paraId="00000017">
      <w:pPr>
        <w:numPr>
          <w:ilvl w:val="0"/>
          <w:numId w:val="1"/>
        </w:numPr>
        <w:spacing w:after="0" w:afterAutospacing="0"/>
        <w:ind w:left="720" w:hanging="360"/>
        <w:rPr>
          <w:u w:val="none"/>
        </w:rPr>
      </w:pPr>
      <w:r w:rsidDel="00000000" w:rsidR="00000000" w:rsidRPr="00000000">
        <w:rPr>
          <w:rtl w:val="0"/>
        </w:rPr>
        <w:t xml:space="preserve">Traslado Aeropuerto Santiago / Hotel Santiago  </w:t>
      </w:r>
    </w:p>
    <w:p w:rsidR="00000000" w:rsidDel="00000000" w:rsidP="00000000" w:rsidRDefault="00000000" w:rsidRPr="00000000" w14:paraId="00000018">
      <w:pPr>
        <w:numPr>
          <w:ilvl w:val="0"/>
          <w:numId w:val="1"/>
        </w:numPr>
        <w:spacing w:after="0" w:afterAutospacing="0"/>
        <w:ind w:left="720" w:hanging="360"/>
        <w:rPr>
          <w:u w:val="none"/>
        </w:rPr>
      </w:pPr>
      <w:r w:rsidDel="00000000" w:rsidR="00000000" w:rsidRPr="00000000">
        <w:rPr>
          <w:rtl w:val="0"/>
        </w:rPr>
        <w:t xml:space="preserve">HD City tour con Cerro San Cristobal  FD Valparaíso &amp; Viña del Mar  </w:t>
      </w:r>
    </w:p>
    <w:p w:rsidR="00000000" w:rsidDel="00000000" w:rsidP="00000000" w:rsidRDefault="00000000" w:rsidRPr="00000000" w14:paraId="00000019">
      <w:pPr>
        <w:numPr>
          <w:ilvl w:val="0"/>
          <w:numId w:val="1"/>
        </w:numPr>
        <w:spacing w:after="0" w:afterAutospacing="0"/>
        <w:ind w:left="720" w:hanging="360"/>
        <w:rPr>
          <w:u w:val="none"/>
        </w:rPr>
      </w:pPr>
      <w:r w:rsidDel="00000000" w:rsidR="00000000" w:rsidRPr="00000000">
        <w:rPr>
          <w:rtl w:val="0"/>
        </w:rPr>
        <w:t xml:space="preserve">Traslado Hotel Santiago / Aeropuerto Santiago  </w:t>
      </w:r>
    </w:p>
    <w:p w:rsidR="00000000" w:rsidDel="00000000" w:rsidP="00000000" w:rsidRDefault="00000000" w:rsidRPr="00000000" w14:paraId="0000001A">
      <w:pPr>
        <w:numPr>
          <w:ilvl w:val="0"/>
          <w:numId w:val="1"/>
        </w:numPr>
        <w:spacing w:after="0" w:afterAutospacing="0"/>
        <w:ind w:left="720" w:hanging="360"/>
        <w:rPr>
          <w:u w:val="none"/>
        </w:rPr>
      </w:pPr>
      <w:r w:rsidDel="00000000" w:rsidR="00000000" w:rsidRPr="00000000">
        <w:rPr>
          <w:rtl w:val="0"/>
        </w:rPr>
        <w:t xml:space="preserve">Traslado Aeropuerto Buenos Aires / Hotel Buenos Aires  </w:t>
      </w:r>
    </w:p>
    <w:p w:rsidR="00000000" w:rsidDel="00000000" w:rsidP="00000000" w:rsidRDefault="00000000" w:rsidRPr="00000000" w14:paraId="0000001B">
      <w:pPr>
        <w:numPr>
          <w:ilvl w:val="0"/>
          <w:numId w:val="1"/>
        </w:numPr>
        <w:spacing w:after="0" w:afterAutospacing="0"/>
        <w:ind w:left="720" w:hanging="360"/>
        <w:rPr>
          <w:u w:val="none"/>
        </w:rPr>
      </w:pPr>
      <w:r w:rsidDel="00000000" w:rsidR="00000000" w:rsidRPr="00000000">
        <w:rPr>
          <w:rtl w:val="0"/>
        </w:rPr>
        <w:t xml:space="preserve">HD City Tour Buenos Aires (regreso al hotel por cuenta propia).  </w:t>
      </w:r>
    </w:p>
    <w:p w:rsidR="00000000" w:rsidDel="00000000" w:rsidP="00000000" w:rsidRDefault="00000000" w:rsidRPr="00000000" w14:paraId="0000001C">
      <w:pPr>
        <w:numPr>
          <w:ilvl w:val="0"/>
          <w:numId w:val="1"/>
        </w:numPr>
        <w:spacing w:after="0" w:afterAutospacing="0"/>
        <w:ind w:left="720" w:hanging="360"/>
        <w:rPr>
          <w:u w:val="none"/>
        </w:rPr>
      </w:pPr>
      <w:r w:rsidDel="00000000" w:rsidR="00000000" w:rsidRPr="00000000">
        <w:rPr>
          <w:rtl w:val="0"/>
        </w:rPr>
        <w:t xml:space="preserve">La Ventana Cena Show  </w:t>
      </w:r>
    </w:p>
    <w:p w:rsidR="00000000" w:rsidDel="00000000" w:rsidP="00000000" w:rsidRDefault="00000000" w:rsidRPr="00000000" w14:paraId="0000001D">
      <w:pPr>
        <w:numPr>
          <w:ilvl w:val="0"/>
          <w:numId w:val="1"/>
        </w:numPr>
        <w:spacing w:after="0" w:afterAutospacing="0"/>
        <w:ind w:left="720" w:hanging="360"/>
        <w:rPr>
          <w:u w:val="none"/>
        </w:rPr>
      </w:pPr>
      <w:r w:rsidDel="00000000" w:rsidR="00000000" w:rsidRPr="00000000">
        <w:rPr>
          <w:rtl w:val="0"/>
        </w:rPr>
        <w:t xml:space="preserve">Traslado Hotel Buenos Aires / Aeropuerto Buenos Aires </w:t>
      </w:r>
    </w:p>
    <w:p w:rsidR="00000000" w:rsidDel="00000000" w:rsidP="00000000" w:rsidRDefault="00000000" w:rsidRPr="00000000" w14:paraId="0000001E">
      <w:pPr>
        <w:numPr>
          <w:ilvl w:val="0"/>
          <w:numId w:val="1"/>
        </w:numPr>
        <w:spacing w:after="0" w:afterAutospacing="0"/>
        <w:ind w:left="720" w:hanging="360"/>
        <w:rPr>
          <w:u w:val="none"/>
        </w:rPr>
      </w:pPr>
      <w:r w:rsidDel="00000000" w:rsidR="00000000" w:rsidRPr="00000000">
        <w:rPr>
          <w:rtl w:val="0"/>
        </w:rPr>
        <w:t xml:space="preserve">Traslado Aeropuerto Montevideo / Hotel Montevideo  </w:t>
      </w:r>
    </w:p>
    <w:p w:rsidR="00000000" w:rsidDel="00000000" w:rsidP="00000000" w:rsidRDefault="00000000" w:rsidRPr="00000000" w14:paraId="0000001F">
      <w:pPr>
        <w:numPr>
          <w:ilvl w:val="0"/>
          <w:numId w:val="1"/>
        </w:numPr>
        <w:spacing w:after="0" w:afterAutospacing="0"/>
        <w:ind w:left="720" w:hanging="360"/>
        <w:rPr>
          <w:u w:val="none"/>
        </w:rPr>
      </w:pPr>
      <w:r w:rsidDel="00000000" w:rsidR="00000000" w:rsidRPr="00000000">
        <w:rPr>
          <w:rtl w:val="0"/>
        </w:rPr>
        <w:t xml:space="preserve">HD City Tour Montevideo  HD Tour Bodega Bouza (almuerzo y degustación de vinos incluida)  FD Colonia Del Sacramento  </w:t>
      </w:r>
    </w:p>
    <w:p w:rsidR="00000000" w:rsidDel="00000000" w:rsidP="00000000" w:rsidRDefault="00000000" w:rsidRPr="00000000" w14:paraId="00000020">
      <w:pPr>
        <w:numPr>
          <w:ilvl w:val="0"/>
          <w:numId w:val="1"/>
        </w:numPr>
        <w:spacing w:after="0" w:afterAutospacing="0"/>
        <w:ind w:left="720" w:hanging="360"/>
        <w:rPr>
          <w:u w:val="none"/>
        </w:rPr>
      </w:pPr>
      <w:r w:rsidDel="00000000" w:rsidR="00000000" w:rsidRPr="00000000">
        <w:rPr>
          <w:rtl w:val="0"/>
        </w:rPr>
        <w:t xml:space="preserve">Traslado Hotel Montevideo / Aeropuerto Montevideo  </w:t>
      </w:r>
    </w:p>
    <w:p w:rsidR="00000000" w:rsidDel="00000000" w:rsidP="00000000" w:rsidRDefault="00000000" w:rsidRPr="00000000" w14:paraId="00000021">
      <w:pPr>
        <w:numPr>
          <w:ilvl w:val="0"/>
          <w:numId w:val="1"/>
        </w:numPr>
        <w:spacing w:after="0" w:afterAutospacing="0"/>
        <w:ind w:left="720" w:hanging="360"/>
        <w:rPr>
          <w:u w:val="none"/>
        </w:rPr>
      </w:pPr>
      <w:r w:rsidDel="00000000" w:rsidR="00000000" w:rsidRPr="00000000">
        <w:rPr>
          <w:rtl w:val="0"/>
        </w:rPr>
        <w:t xml:space="preserve">03 noches de alojamiento en Santiago (desayuno incluido)  </w:t>
      </w:r>
    </w:p>
    <w:p w:rsidR="00000000" w:rsidDel="00000000" w:rsidP="00000000" w:rsidRDefault="00000000" w:rsidRPr="00000000" w14:paraId="00000022">
      <w:pPr>
        <w:numPr>
          <w:ilvl w:val="0"/>
          <w:numId w:val="1"/>
        </w:numPr>
        <w:spacing w:after="0" w:afterAutospacing="0"/>
        <w:ind w:left="720" w:hanging="360"/>
        <w:rPr>
          <w:u w:val="none"/>
        </w:rPr>
      </w:pPr>
      <w:r w:rsidDel="00000000" w:rsidR="00000000" w:rsidRPr="00000000">
        <w:rPr>
          <w:rtl w:val="0"/>
        </w:rPr>
        <w:t xml:space="preserve">03 noches de alojamiento en Buenos Aires (desayuno incluido)  </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03 noches de alojamiento en Montevideo (desayuno incluido)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No incluye: </w:t>
      </w:r>
    </w:p>
    <w:p w:rsidR="00000000" w:rsidDel="00000000" w:rsidP="00000000" w:rsidRDefault="00000000" w:rsidRPr="00000000" w14:paraId="00000029">
      <w:pPr>
        <w:numPr>
          <w:ilvl w:val="0"/>
          <w:numId w:val="2"/>
        </w:numPr>
        <w:spacing w:after="0" w:afterAutospacing="0"/>
        <w:ind w:left="720" w:hanging="360"/>
        <w:rPr>
          <w:u w:val="none"/>
        </w:rPr>
      </w:pPr>
      <w:r w:rsidDel="00000000" w:rsidR="00000000" w:rsidRPr="00000000">
        <w:rPr>
          <w:rtl w:val="0"/>
        </w:rPr>
        <w:t xml:space="preserve">Tickets aéreos  </w:t>
      </w:r>
    </w:p>
    <w:p w:rsidR="00000000" w:rsidDel="00000000" w:rsidP="00000000" w:rsidRDefault="00000000" w:rsidRPr="00000000" w14:paraId="0000002A">
      <w:pPr>
        <w:numPr>
          <w:ilvl w:val="0"/>
          <w:numId w:val="2"/>
        </w:numPr>
        <w:spacing w:after="0" w:afterAutospacing="0"/>
        <w:ind w:left="720" w:hanging="360"/>
        <w:rPr>
          <w:u w:val="none"/>
        </w:rPr>
      </w:pPr>
      <w:r w:rsidDel="00000000" w:rsidR="00000000" w:rsidRPr="00000000">
        <w:rPr>
          <w:rtl w:val="0"/>
        </w:rPr>
        <w:t xml:space="preserve">Comidas y brebajes no especificados en el programa </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Propinas voluntarias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Hoteles previstos o similar </w:t>
        <w:br w:type="textWrapping"/>
        <w:t xml:space="preserve">PANAMERICANA PROVIDENCIA/ROCHESTER CONCEPT/RESPLANDOR</w:t>
      </w:r>
    </w:p>
    <w:p w:rsidR="00000000" w:rsidDel="00000000" w:rsidP="00000000" w:rsidRDefault="00000000" w:rsidRPr="00000000" w14:paraId="0000002F">
      <w:pPr>
        <w:rPr/>
      </w:pPr>
      <w:r w:rsidDel="00000000" w:rsidR="00000000" w:rsidRPr="00000000">
        <w:rPr>
          <w:rtl w:val="0"/>
        </w:rPr>
        <w:t xml:space="preserve">Notas:</w:t>
      </w:r>
    </w:p>
    <w:p w:rsidR="00000000" w:rsidDel="00000000" w:rsidP="00000000" w:rsidRDefault="00000000" w:rsidRPr="00000000" w14:paraId="00000030">
      <w:pPr>
        <w:rPr/>
      </w:pPr>
      <w:r w:rsidDel="00000000" w:rsidR="00000000" w:rsidRPr="00000000">
        <w:rPr>
          <w:rtl w:val="0"/>
        </w:rPr>
        <w:t xml:space="preserve">Debido a los constantes cambios en Argentina, los valores son solo referenciales y no se garantiza la tarifa hasta una vez confirmada la reserva</w:t>
        <w:br w:type="textWrapping"/>
        <w:br w:type="textWrapping"/>
        <w:t xml:space="preserve">Costo desde por persona base doble $2.979.00 usd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67" w:top="2160" w:left="992" w:right="104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-1365881</wp:posOffset>
          </wp:positionH>
          <wp:positionV relativeFrom="paragraph">
            <wp:posOffset>-449575</wp:posOffset>
          </wp:positionV>
          <wp:extent cx="4171950" cy="1322705"/>
          <wp:effectExtent b="0" l="0" r="0" t="0"/>
          <wp:wrapNone/>
          <wp:docPr id="1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171950" cy="132270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1170305</wp:posOffset>
          </wp:positionH>
          <wp:positionV relativeFrom="paragraph">
            <wp:posOffset>-449575</wp:posOffset>
          </wp:positionV>
          <wp:extent cx="6000750" cy="1000125"/>
          <wp:effectExtent b="0" l="0" r="0" t="0"/>
          <wp:wrapNone/>
          <wp:docPr id="11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000750" cy="10001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80"/>
    </w:pPr>
    <w:rPr>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Refdenotaalfinal">
    <w:name w:val="endnote reference"/>
    <w:basedOn w:val="Fuentedeprrafopredeter"/>
    <w:uiPriority w:val="99"/>
    <w:semiHidden w:val="1"/>
    <w:unhideWhenUsed w:val="1"/>
    <w:rPr>
      <w:vertAlign w:val="superscript"/>
    </w:rPr>
  </w:style>
  <w:style w:type="paragraph" w:styleId="Textonotaalfinal">
    <w:name w:val="endnote text"/>
    <w:basedOn w:val="Normal"/>
    <w:link w:val="TextonotaalfinalCar"/>
    <w:uiPriority w:val="99"/>
    <w:semiHidden w:val="1"/>
    <w:unhideWhenUsed w:val="1"/>
    <w:pPr>
      <w:spacing w:after="0"/>
    </w:pPr>
    <w:rPr>
      <w:sz w:val="20"/>
      <w:szCs w:val="20"/>
    </w:rPr>
  </w:style>
  <w:style w:type="paragraph" w:styleId="Encabezado">
    <w:name w:val="header"/>
    <w:basedOn w:val="Normal"/>
    <w:link w:val="EncabezadoCar"/>
    <w:uiPriority w:val="99"/>
    <w:unhideWhenUsed w:val="1"/>
    <w:pPr>
      <w:tabs>
        <w:tab w:val="center" w:pos="4419"/>
        <w:tab w:val="right" w:pos="8838"/>
      </w:tabs>
      <w:spacing w:after="0"/>
    </w:pPr>
  </w:style>
  <w:style w:type="paragraph" w:styleId="Piedepgina">
    <w:name w:val="footer"/>
    <w:basedOn w:val="Normal"/>
    <w:link w:val="PiedepginaCar"/>
    <w:uiPriority w:val="99"/>
    <w:unhideWhenUsed w:val="1"/>
    <w:pPr>
      <w:tabs>
        <w:tab w:val="center" w:pos="4419"/>
        <w:tab w:val="right" w:pos="8838"/>
      </w:tabs>
      <w:spacing w:after="0"/>
    </w:pPr>
  </w:style>
  <w:style w:type="table" w:styleId="Tablaconcuadrcula">
    <w:name w:val="Table Grid"/>
    <w:basedOn w:val="Tabla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cabezadoCar" w:customStyle="1">
    <w:name w:val="Encabezado Car"/>
    <w:basedOn w:val="Fuentedeprrafopredeter"/>
    <w:link w:val="Encabezado"/>
    <w:uiPriority w:val="99"/>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pPr>
      <w:ind w:left="720"/>
      <w:contextualSpacing w:val="1"/>
    </w:pPr>
  </w:style>
  <w:style w:type="character" w:styleId="TextonotaalfinalCar" w:customStyle="1">
    <w:name w:val="Texto nota al final Car"/>
    <w:basedOn w:val="Fuentedeprrafopredeter"/>
    <w:link w:val="Textonotaalfinal"/>
    <w:uiPriority w:val="99"/>
    <w:semiHidden w:val="1"/>
    <w:qFormat w:val="1"/>
    <w:rPr>
      <w:sz w:val="20"/>
      <w:szCs w:val="20"/>
    </w:rPr>
  </w:style>
  <w:style w:type="table" w:styleId="Tabladecuadrcula1clara-nfasis31" w:customStyle="1">
    <w:name w:val="Tabla de cuadrícula 1 clara - Énfasis 31"/>
    <w:basedOn w:val="Tablanormal"/>
    <w:uiPriority w:val="46"/>
    <w:tblPr>
      <w:tblBorders>
        <w:top w:color="f5e2a9" w:space="0" w:sz="4" w:themeColor="accent3" w:themeTint="000066" w:val="single"/>
        <w:left w:color="f5e2a9" w:space="0" w:sz="4" w:themeColor="accent3" w:themeTint="000066" w:val="single"/>
        <w:bottom w:color="f5e2a9" w:space="0" w:sz="4" w:themeColor="accent3" w:themeTint="000066" w:val="single"/>
        <w:right w:color="f5e2a9" w:space="0" w:sz="4" w:themeColor="accent3" w:themeTint="000066" w:val="single"/>
        <w:insideH w:color="f5e2a9" w:space="0" w:sz="4" w:themeColor="accent3" w:themeTint="000066" w:val="single"/>
        <w:insideV w:color="f5e2a9" w:space="0" w:sz="4" w:themeColor="accent3" w:themeTint="000066" w:val="single"/>
      </w:tblBorders>
    </w:tblPr>
    <w:tblStylePr w:type="firstRow">
      <w:rPr>
        <w:b w:val="1"/>
        <w:bCs w:val="1"/>
      </w:rPr>
      <w:tblPr/>
      <w:tcPr>
        <w:tcBorders>
          <w:bottom w:color="f0d37e" w:space="0" w:sz="12" w:themeColor="accent3" w:themeTint="000099" w:val="single"/>
        </w:tcBorders>
      </w:tcPr>
    </w:tblStylePr>
    <w:tblStylePr w:type="lastRow">
      <w:rPr>
        <w:b w:val="1"/>
        <w:bCs w:val="1"/>
      </w:rPr>
      <w:tblPr/>
      <w:tcPr>
        <w:tcBorders>
          <w:top w:color="f0d37e" w:space="0" w:sz="2" w:themeColor="accent3" w:themeTint="000099" w:val="double"/>
        </w:tcBorders>
      </w:tcPr>
    </w:tblStylePr>
    <w:tblStylePr w:type="firstCol">
      <w:rPr>
        <w:b w:val="1"/>
        <w:bCs w:val="1"/>
      </w:rPr>
    </w:tblStylePr>
    <w:tblStylePr w:type="lastCol">
      <w:rPr>
        <w:b w:val="1"/>
        <w:bCs w:val="1"/>
      </w:rPr>
    </w:tblStylePr>
  </w:style>
  <w:style w:type="table" w:styleId="Tablanormal41" w:customStyle="1">
    <w:name w:val="Tabla normal 41"/>
    <w:basedOn w:val="Tablanormal"/>
    <w:uiPriority w:val="44"/>
    <w:qFormat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rmalWeb">
    <w:name w:val="Normal (Web)"/>
    <w:basedOn w:val="Normal"/>
    <w:uiPriority w:val="99"/>
    <w:semiHidden w:val="1"/>
    <w:unhideWhenUsed w:val="1"/>
    <w:rsid w:val="00625912"/>
    <w:pPr>
      <w:spacing w:after="100" w:afterAutospacing="1" w:before="100" w:beforeAutospacing="1"/>
    </w:pPr>
    <w:rPr>
      <w:rFonts w:ascii="Times New Roman" w:cs="Times New Roman" w:eastAsia="Times New Roman" w:hAnsi="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val="1"/>
        <w:bCs w:val="1"/>
      </w:rPr>
      <w:tblPr/>
      <w:tcPr>
        <w:tcBorders>
          <w:bottom w:color="c59dc3" w:space="0" w:sz="4" w:themeColor="accent6" w:themeTint="000099" w:val="single"/>
        </w:tcBorders>
      </w:tcPr>
    </w:tblStylePr>
    <w:tblStylePr w:type="lastRow">
      <w:rPr>
        <w:b w:val="1"/>
        <w:bCs w:val="1"/>
      </w:rPr>
      <w:tblPr/>
      <w:tcPr>
        <w:tcBorders>
          <w:top w:color="c59dc3"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bdeeb" w:themeFill="accent6" w:themeFillTint="000033" w:val="clear"/>
      </w:tcPr>
    </w:tblStylePr>
    <w:tblStylePr w:type="band1Horz">
      <w:tblPr/>
      <w:tcPr>
        <w:shd w:color="auto" w:fill="ebdeeb" w:themeFill="accent6"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IWjmIhmQ5cHK9CMZn3iqFbeNKA==">CgMxLjA4AHIhMVQ2Z0RzbkFUeFdUaHNEMUttRnh4VG1OYjZBR1lpWWhT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2024-07-31T19:18:00Z</dcterms:created>
  <dc:creator>imacop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